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5633A">
      <w:pPr>
        <w:spacing w:line="360" w:lineRule="auto"/>
        <w:ind w:firstLine="540"/>
        <w:jc w:val="both"/>
      </w:pPr>
      <w:r>
        <w:t xml:space="preserve">Дошедший до нас текст древнекитайского трактата «Книга правителя области Шан» был составлен не позднее </w:t>
      </w:r>
      <w:r>
        <w:rPr>
          <w:lang w:val="en-US"/>
        </w:rPr>
        <w:t>III</w:t>
      </w:r>
      <w:r>
        <w:t xml:space="preserve"> в. до н. э. Он включает в себя основные положения программы реформ, проведенных Шан Яном в </w:t>
      </w:r>
      <w:r>
        <w:rPr>
          <w:lang w:val="en-US"/>
        </w:rPr>
        <w:t>IV</w:t>
      </w:r>
      <w:r>
        <w:t xml:space="preserve"> в. до н.э., а также является основополагающей книгой др</w:t>
      </w:r>
      <w:r>
        <w:t xml:space="preserve">евнекитайской школы легистов. На протяжении истории оригинальный текст видоизменялся и дополнялся, поэтому в настоящее время учеными проводятся серьезные исследования по идентификации тех частей текста, которые могут принадлежать самому Шан Яну. </w:t>
      </w:r>
    </w:p>
    <w:p w:rsidR="00000000" w:rsidRDefault="0095633A">
      <w:pPr>
        <w:spacing w:line="360" w:lineRule="auto"/>
        <w:ind w:firstLine="540"/>
        <w:jc w:val="both"/>
      </w:pPr>
      <w:r>
        <w:t>Представл</w:t>
      </w:r>
      <w:r>
        <w:t>енные в антологии главы также считаются написанными в разное время. По мнению исследователей, глава 1 была составлена учениками Шан Яна на основе записи дискуссии, действительно имевшей место между Шан Яном и Сяо-Гуном. Глава 2 считается черновиком царског</w:t>
      </w:r>
      <w:r>
        <w:t>о указа, составленным самим Шан Яном. Главы 3 и 6 относятся к наиболее древним частям трактата, но определить автора этих текстов и время написания не удается.</w:t>
      </w:r>
    </w:p>
    <w:p w:rsidR="00000000" w:rsidRDefault="0095633A">
      <w:pPr>
        <w:spacing w:line="360" w:lineRule="auto"/>
        <w:ind w:firstLine="540"/>
        <w:jc w:val="both"/>
      </w:pPr>
      <w:r>
        <w:t>Гуньсун Ян, или Вэй Ян, или Шан Ян (390-338 гг. до н. э.) - видный государственный деятель и реф</w:t>
      </w:r>
      <w:r>
        <w:t xml:space="preserve">орматор Древнего Китая, один из основоположников философской школы фацзя – «школы законников» (легистов). </w:t>
      </w:r>
    </w:p>
    <w:p w:rsidR="00000000" w:rsidRDefault="0095633A">
      <w:pPr>
        <w:spacing w:line="360" w:lineRule="auto"/>
        <w:ind w:firstLine="540"/>
        <w:jc w:val="both"/>
      </w:pPr>
      <w:r>
        <w:t>Гуньсун Ян происходил из обедневшего аристократического рода царства Вэй, одного из семи крупнейших соперничающих держав, на которые был разделен Дре</w:t>
      </w:r>
      <w:r>
        <w:t xml:space="preserve">вний Китай в </w:t>
      </w:r>
      <w:r>
        <w:rPr>
          <w:lang w:val="en-US"/>
        </w:rPr>
        <w:t>V</w:t>
      </w:r>
      <w:r>
        <w:t>-</w:t>
      </w:r>
      <w:r>
        <w:rPr>
          <w:lang w:val="en-US"/>
        </w:rPr>
        <w:t>III</w:t>
      </w:r>
      <w:r>
        <w:t xml:space="preserve"> вв. до н.э., в так называемую эпоху Сражающихся царств (Чжаньго).</w:t>
      </w:r>
    </w:p>
    <w:p w:rsidR="00000000" w:rsidRDefault="0095633A">
      <w:pPr>
        <w:spacing w:line="360" w:lineRule="auto"/>
        <w:ind w:firstLine="540"/>
        <w:jc w:val="both"/>
      </w:pPr>
      <w:r>
        <w:t>Покинув царство Вэй, Гуньсун Ян становится в 365 г. до н.э. советником Сяо Гуна, правителя более мощного царства Цинь (правил в 361-338 гг. до н.э.). В 356-350 гг. до н.э.</w:t>
      </w:r>
      <w:r>
        <w:t xml:space="preserve"> Гуньсун Ян проводит реформы государственного управления в этом царстве. За службу ему жалуют область Шан, по названию которой он получил одно из своих имен – Шан Ян. </w:t>
      </w:r>
    </w:p>
    <w:p w:rsidR="00000000" w:rsidRDefault="0095633A">
      <w:pPr>
        <w:spacing w:line="360" w:lineRule="auto"/>
        <w:ind w:firstLine="540"/>
        <w:jc w:val="both"/>
      </w:pPr>
      <w:r>
        <w:t>Как уже было сказано, трактат «Книга правителя области Шан» представляет собой одну из г</w:t>
      </w:r>
      <w:r>
        <w:t>лавных книг школы легистов. Фацзя или «школа законников» была крупнейшим философским течением Китая, которое, наравне с другой школой – конфуцианством, активно развивало на протяжении веков концепцию государственного управления. Взгляды конфуцианцев и леги</w:t>
      </w:r>
      <w:r>
        <w:t>стов на принципы государственного обустройства во многом противостояли друг другу. Борьба этих двух школ долгое время была непримиримой и даже жестокой, что наложило отпечаток на характер философских текстов обоих течений. Завершилось это противостояние фо</w:t>
      </w:r>
      <w:r>
        <w:t xml:space="preserve">рмированием единого учения, получившего название «ханьское конфуцианство» и являющееся основой современной политической философии Китая. </w:t>
      </w:r>
    </w:p>
    <w:p w:rsidR="00000000" w:rsidRDefault="0095633A">
      <w:pPr>
        <w:spacing w:line="360" w:lineRule="auto"/>
        <w:ind w:firstLine="540"/>
        <w:jc w:val="both"/>
      </w:pPr>
      <w:r>
        <w:lastRenderedPageBreak/>
        <w:t>Поэтому «Книга правителя области Шан» в первую очередь носит дискуссионный характер и направлена против положений ранн</w:t>
      </w:r>
      <w:r>
        <w:t xml:space="preserve">его конфуцианства, основы которого были заложены в трактате Конфуция «Рассуждения и беседы» (Лунь юй). </w:t>
      </w:r>
    </w:p>
    <w:p w:rsidR="00000000" w:rsidRDefault="0095633A">
      <w:pPr>
        <w:spacing w:line="360" w:lineRule="auto"/>
        <w:ind w:firstLine="540"/>
        <w:jc w:val="both"/>
      </w:pPr>
      <w:r>
        <w:t xml:space="preserve">Именно антиконфуцианская направленность идей Гуньсун Яна привлекла Сяо-Гуна и обеспечила Гуньсун Яну должность советника и реформатора. Это объясняется </w:t>
      </w:r>
      <w:r>
        <w:t xml:space="preserve">тем, что в эпоху Чжаньго в Китае обостряется борьба царской власти с представителями аристократии. В результате в </w:t>
      </w:r>
      <w:r>
        <w:rPr>
          <w:lang w:val="en-US"/>
        </w:rPr>
        <w:t>IV</w:t>
      </w:r>
      <w:r>
        <w:t xml:space="preserve"> в. правители двух из семи крупных царств – Чу и Цинь – проводят реформы, направленные на подрыв позиции аристократии. Постепенно вводится с</w:t>
      </w:r>
      <w:r>
        <w:t>истема административных уездов, которыми управляют чиновники, напрямую подчиняющиеся царю. Все чаще на государственную службу привлекаются лица не из аристократической среды, в то время как ранее (</w:t>
      </w:r>
      <w:r>
        <w:rPr>
          <w:lang w:val="en-US"/>
        </w:rPr>
        <w:t>VIII</w:t>
      </w:r>
      <w:r>
        <w:t>-</w:t>
      </w:r>
      <w:r>
        <w:rPr>
          <w:lang w:val="en-US"/>
        </w:rPr>
        <w:t>V</w:t>
      </w:r>
      <w:r>
        <w:t xml:space="preserve"> вв.) ключевые административные посты практически пол</w:t>
      </w:r>
      <w:r>
        <w:t xml:space="preserve">ностью принадлежали аристократии. В своей борьбе царская власть опирается на усиливающийся в процессе социального расслоения класс богатых общинников. </w:t>
      </w:r>
    </w:p>
    <w:p w:rsidR="00000000" w:rsidRDefault="0095633A">
      <w:pPr>
        <w:spacing w:line="360" w:lineRule="auto"/>
        <w:ind w:firstLine="540"/>
        <w:jc w:val="both"/>
      </w:pPr>
      <w:r>
        <w:t>В этом противостоянии центральной власти царей и аристократии  интересам первой больше соответствовала ф</w:t>
      </w:r>
      <w:r>
        <w:t>илософия легизма, а интересам второй – конфуцианство. Во-первых, конфуцианство превозносило патриархальные отношения между властителями и народом, что являлось основой власти аристократии. Во-вторых, оно опиралось в своих политических воззрениях на главенс</w:t>
      </w:r>
      <w:r>
        <w:t>тво традиции и необходимость правителей подчиняться установленному порядку. Поскольку этот порядок заключался в сильной роли аристократии в политической жизни страны, консерватизм конфуцианства оказывался на стороне аристократии и ограничивал действия царя</w:t>
      </w:r>
      <w:r>
        <w:t xml:space="preserve"> по реформированию политической системы в своих интересах.</w:t>
      </w:r>
    </w:p>
    <w:p w:rsidR="00000000" w:rsidRDefault="0095633A">
      <w:pPr>
        <w:spacing w:line="360" w:lineRule="auto"/>
        <w:ind w:firstLine="540"/>
        <w:jc w:val="both"/>
      </w:pPr>
      <w:r>
        <w:t xml:space="preserve">Легизм, наоборот, выступал за реформы, опирался не на традиции, а на законы (отсюда название этой школы), разрабатываемые мудрецами-реформаторами, издаваемые государем и осуществляемые чиновниками </w:t>
      </w:r>
      <w:r>
        <w:t>и министрами с помощью административно-бюрократического аппарата. Принятие такой политической концепции наделяло правителя большей властью и освобождало от ограничений со стороны традиции.</w:t>
      </w:r>
    </w:p>
    <w:p w:rsidR="00000000" w:rsidRDefault="0095633A">
      <w:pPr>
        <w:spacing w:line="360" w:lineRule="auto"/>
        <w:ind w:firstLine="540"/>
        <w:jc w:val="both"/>
      </w:pPr>
      <w:r>
        <w:t>Если говорить в целом о философских расхождениях двух школ, то след</w:t>
      </w:r>
      <w:r>
        <w:t>ует сказать, что конфуцианцы во главе государства видели человеколюбивого правителя, а залогом стабильности и процветания нации считали в первую очередь высокое этическое воспитание людей и патриархальные отношения между народом и государем. Легисты оспари</w:t>
      </w:r>
      <w:r>
        <w:t xml:space="preserve">вали их взгляды и утверждали, что для управления народом необходимо государство - четкие законы и аппарат, обеспечивающий исполнение этих законов. Отношение между государем и народом они рассматривали как антагонистические и </w:t>
      </w:r>
      <w:r>
        <w:lastRenderedPageBreak/>
        <w:t>считали, что залогом стабильнос</w:t>
      </w:r>
      <w:r>
        <w:t>ти страны является необразованный и потому легко управляемый, законопослушный народ. Поэтому легисты активно выступали против музыки и литературы. Если конфуцианцы выступали за традиции и мораль, то легисты – за рациональные законы и систему наказания-поощ</w:t>
      </w:r>
      <w:r>
        <w:t>рения.</w:t>
      </w:r>
    </w:p>
    <w:p w:rsidR="00000000" w:rsidRDefault="0095633A">
      <w:pPr>
        <w:spacing w:line="360" w:lineRule="auto"/>
        <w:ind w:firstLine="540"/>
        <w:jc w:val="both"/>
      </w:pPr>
      <w:r>
        <w:t>При этом в отличие от конфуцианства философия легизма не носила элитарный характер. Легисты выступали с так называемой идеей равных возможностей, предполагающей, что любой человек, а не только аристократ, может стать государственным чиновником. Реал</w:t>
      </w:r>
      <w:r>
        <w:t>изацией этой идеи стала практика продажи государственных постов за деньги, которые в основном покупали разбогатевшие члены земельных общин.</w:t>
      </w:r>
    </w:p>
    <w:p w:rsidR="00000000" w:rsidRDefault="0095633A">
      <w:pPr>
        <w:spacing w:line="360" w:lineRule="auto"/>
        <w:ind w:firstLine="540"/>
        <w:jc w:val="both"/>
      </w:pPr>
      <w:r>
        <w:t>Антиконфуцианская направленность легизма отразилась и в трактате Шан Яна, в его высказываниях в пользу реформаторств</w:t>
      </w:r>
      <w:r>
        <w:t xml:space="preserve">а и снижения роли аристократии в управлении государством. </w:t>
      </w:r>
    </w:p>
    <w:p w:rsidR="00000000" w:rsidRDefault="0095633A">
      <w:pPr>
        <w:spacing w:line="360" w:lineRule="auto"/>
        <w:ind w:firstLine="540"/>
        <w:jc w:val="both"/>
      </w:pPr>
      <w:r>
        <w:t>Экономическая программа реформ, представленная в трактате Шан Яна, в основном нацелена на укрепление земледелия. Именно земледелие (число распаханных земель) является главной составляющей мощи царс</w:t>
      </w:r>
      <w:r>
        <w:t xml:space="preserve">тва. Наравне с войной оно входит в состав «Единого», понятия, отражающего главную цель и главный интерес государства. </w:t>
      </w:r>
    </w:p>
    <w:p w:rsidR="00000000" w:rsidRDefault="0095633A">
      <w:pPr>
        <w:spacing w:line="360" w:lineRule="auto"/>
        <w:ind w:firstLine="540"/>
        <w:jc w:val="both"/>
      </w:pPr>
      <w:r>
        <w:t>Описывая плачевное состояние сельского хозяйства, Шан Ян выделяет ряд причин такого положения и меры по их устранению. Первая и самая гла</w:t>
      </w:r>
      <w:r>
        <w:t xml:space="preserve">вная причина – постепенное сокращение числа земледельцев. В </w:t>
      </w:r>
      <w:r>
        <w:rPr>
          <w:lang w:val="en-US"/>
        </w:rPr>
        <w:t>V</w:t>
      </w:r>
      <w:r>
        <w:t>-</w:t>
      </w:r>
      <w:r>
        <w:rPr>
          <w:lang w:val="en-US"/>
        </w:rPr>
        <w:t>III</w:t>
      </w:r>
      <w:r>
        <w:t xml:space="preserve"> вв. до н.э. в большинстве царств Древнего Китая происходит процесс разложения традиционной системы землевладения, основанной на общинном владении землей, равном распределении участков между </w:t>
      </w:r>
      <w:r>
        <w:t>членами общины, а также регулярном переделе земли. Появляется наследственное владение, которое постепенно принимает форму частной собственности. Земля превращается в объект купли-продажи. Одним из результатов произошедших изменений становится расслоение кр</w:t>
      </w:r>
      <w:r>
        <w:t xml:space="preserve">естьян и появление огромного количества разорившихся общинников, вынужденных продавать или закладывать свои участки. В большинстве случаев разорившиеся общинники превращаются в частных рабов, используемых в ремесле и торговле, реже в земледелии. </w:t>
      </w:r>
    </w:p>
    <w:p w:rsidR="00000000" w:rsidRDefault="0095633A">
      <w:pPr>
        <w:spacing w:line="360" w:lineRule="auto"/>
        <w:ind w:firstLine="540"/>
        <w:jc w:val="both"/>
      </w:pPr>
      <w:r>
        <w:t>Сокращени</w:t>
      </w:r>
      <w:r>
        <w:t xml:space="preserve">е числа земледельцев и их порабощение становится серьезной проблемой для государства. Во-первых, сокращается число обрабатываемых земель. Во-вторых, уменьшается приток налоговых поступлений в казну, поскольку основным налогоплательщиком является свободный </w:t>
      </w:r>
      <w:r>
        <w:t xml:space="preserve">земледелец, в отличие от раба, который вообще не платит налогов. Поэтому первостепенной задачей, которую ставит Шан Ян перед правителем, является борьба с расслоением в общине и обеднением большой части земледельцев. </w:t>
      </w:r>
    </w:p>
    <w:p w:rsidR="00000000" w:rsidRDefault="0095633A">
      <w:pPr>
        <w:spacing w:line="360" w:lineRule="auto"/>
        <w:ind w:firstLine="540"/>
        <w:jc w:val="both"/>
      </w:pPr>
      <w:r>
        <w:t>Шан Ян не выступает за сохранение общи</w:t>
      </w:r>
      <w:r>
        <w:t>нного землевладения. Наоборот, в программу его реформ входит укрепление частной собственности на землю и защита этой собственности. Главной задачей, которую он ставит перед собой, является возвращение большей части населения к занятию земледелием.</w:t>
      </w:r>
    </w:p>
    <w:p w:rsidR="00000000" w:rsidRDefault="0095633A">
      <w:pPr>
        <w:spacing w:line="360" w:lineRule="auto"/>
        <w:ind w:firstLine="540"/>
        <w:jc w:val="both"/>
      </w:pPr>
      <w:r>
        <w:t>В тракта</w:t>
      </w:r>
      <w:r>
        <w:t>те Шан Ян предлагает провести всеобщую перепись, которая позволила бы выявить всех, кто уклоняется от налогов, а также вернуть в земледелие всех, кто ушел из него. Также он предлагает ограничить ремесло и торговлю, а освободившиеся рабочие руки вернуть в с</w:t>
      </w:r>
      <w:r>
        <w:t xml:space="preserve">ельское хозяйство, наделив землей из числа бесхозных или целинных. </w:t>
      </w:r>
    </w:p>
    <w:p w:rsidR="00000000" w:rsidRDefault="0095633A">
      <w:pPr>
        <w:spacing w:line="360" w:lineRule="auto"/>
        <w:ind w:firstLine="540"/>
        <w:jc w:val="both"/>
      </w:pPr>
      <w:r>
        <w:t>Освоение целинных земель является одной из центральных рекомендаций в трактате, рассматриваемых как верный путь к росту могущества государства. Для этой цели Шан Ян предлагает даже привлек</w:t>
      </w:r>
      <w:r>
        <w:t>ать безземельных общинников соседних китайских царств. В целом перед государем ставится задача обеспечивать равенство между населением и количеством земель – если населения больше, чем земли, надо вести захватнические войны или осваивать целинные земли; ес</w:t>
      </w:r>
      <w:r>
        <w:t>ли населения меньше, чем земли, надо привлекать на свою территорию жителей других царств.</w:t>
      </w:r>
    </w:p>
    <w:p w:rsidR="00000000" w:rsidRDefault="0095633A">
      <w:pPr>
        <w:spacing w:line="360" w:lineRule="auto"/>
        <w:ind w:firstLine="540"/>
        <w:jc w:val="both"/>
      </w:pPr>
      <w:r>
        <w:t>Второй задачей, которая должна была быть решена в процессе реформ, являлось пополнение царской казны. Как уже было сказано, одной из главных мер было увеличение числа</w:t>
      </w:r>
      <w:r>
        <w:t xml:space="preserve"> земледельцев, что должно было привести к росту налоговых поступлений в казну. Помимо этого, чтобы избежать недовольства населения высокими налогами, Шан Ян предлагал изменить принцип налогообложения, введя более справедливый, по его мнению, налог на колич</w:t>
      </w:r>
      <w:r>
        <w:t>ество собранного зерна, т.е. увязав величину налога с доходностью земли. В качестве еще одного источника налоговых поступлений Шан Ян предлагал торговлю государственными должностями и рангами. Как уже говорилась, такая мера имела еще и политическое значени</w:t>
      </w:r>
      <w:r>
        <w:t>е, так как способствовала возвышению богатых общинников, имеющих средства для покупки должностей, и подрывала политические позиции аристократии. Также в целях пополнения казны предлагалось ввести государственную монополию на разработку природных ресурсов.</w:t>
      </w:r>
    </w:p>
    <w:p w:rsidR="00000000" w:rsidRDefault="0095633A">
      <w:pPr>
        <w:spacing w:line="360" w:lineRule="auto"/>
        <w:ind w:firstLine="540"/>
        <w:jc w:val="both"/>
      </w:pPr>
      <w:r>
        <w:t>Особое внимание в трактате уделяется вопросам торговли. Признавая полезные функции торговли как средства для перемещения товаров, Шан Ян концентрирует свое внимание на негативном влиянии развития торговли на земледелие. Первая сторона такого влияния – отто</w:t>
      </w:r>
      <w:r>
        <w:t xml:space="preserve">к рабочей силы. Как уже говорилось, для ее решения Шан Ян предлагает государю привлекать на государственные повинности всех несвободных, работающих на торговцев. </w:t>
      </w:r>
    </w:p>
    <w:p w:rsidR="00000000" w:rsidRDefault="0095633A">
      <w:pPr>
        <w:spacing w:line="360" w:lineRule="auto"/>
        <w:ind w:firstLine="540"/>
        <w:jc w:val="both"/>
      </w:pPr>
      <w:r>
        <w:t xml:space="preserve">Вторая негативная сторона торговли – спекуляции зерном и другими товарами, которые позволяют </w:t>
      </w:r>
      <w:r>
        <w:t>купцам наживаться за счет обеднения народа. Чтобы помешать торговцам, Шан Ян рекомендует царю регулировать цены посредством государственных закупок и продаж. Политика стабилизации цен является одним из достижений легистской школы в целом. Выявив зависимост</w:t>
      </w:r>
      <w:r>
        <w:t xml:space="preserve">ь цены товара от его количества и наблюдая значительные колебания этого количества на рынке, легисты предлагали правителю скупать товары в период, когда цены на них низкие, чтобы потом, когда цены вырастут, продавать их, тем самым увеличивая предложение и </w:t>
      </w:r>
      <w:r>
        <w:t xml:space="preserve">сбивая цену. Аналогичным образом они предлагали скупать товары там, где их много, чтобы потом перевозить в те регионы, где эти товары – редкость. Таким образом целью их рекомендаций было смягчить неравномерность предложения товаров как во времени, так и в </w:t>
      </w:r>
      <w:r>
        <w:t xml:space="preserve">пространстве. </w:t>
      </w:r>
    </w:p>
    <w:p w:rsidR="00000000" w:rsidRDefault="0095633A">
      <w:pPr>
        <w:spacing w:line="360" w:lineRule="auto"/>
        <w:ind w:firstLine="540"/>
        <w:jc w:val="both"/>
      </w:pPr>
      <w:r>
        <w:t>Для рынка зерна, который является наиболее важным для благосостояния народа, Шан Ян предлагает ввести более жесткие меры, а именно вовсе запретить всякую частную торговлю. Также для ограничения торговли рекомендуется повысить торговые пошлин</w:t>
      </w:r>
      <w:r>
        <w:t xml:space="preserve">ы, что должно было уменьшить прибыльность торговли и тем самым приостановить ее развитие. </w:t>
      </w:r>
    </w:p>
    <w:p w:rsidR="00000000" w:rsidRDefault="0095633A">
      <w:pPr>
        <w:spacing w:line="360" w:lineRule="auto"/>
        <w:ind w:firstLine="540"/>
        <w:jc w:val="both"/>
      </w:pPr>
      <w:r>
        <w:t>Результатом реформ, проведенных Шан Яном, стало развитие частной собственности, привлечение населения к земледельческим работам, ослабление аристократии, усиление ца</w:t>
      </w:r>
      <w:r>
        <w:t xml:space="preserve">рской власти и переход к агрессивной внешней политике. В результате царство Цинь превратилось в одно из могущественных царств Китая. </w:t>
      </w:r>
    </w:p>
    <w:p w:rsidR="00000000" w:rsidRDefault="0095633A">
      <w:pPr>
        <w:spacing w:line="360" w:lineRule="auto"/>
        <w:ind w:firstLine="540"/>
        <w:jc w:val="right"/>
      </w:pPr>
      <w:r>
        <w:t>И.Г.Чаплыгина</w:t>
      </w:r>
    </w:p>
    <w:p w:rsidR="0095633A" w:rsidRDefault="0095633A">
      <w:pPr>
        <w:spacing w:line="360" w:lineRule="auto"/>
        <w:ind w:firstLine="540"/>
        <w:jc w:val="both"/>
      </w:pPr>
    </w:p>
    <w:sectPr w:rsidR="0095633A"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33A" w:rsidRDefault="0095633A" w:rsidP="00007E4C">
      <w:r>
        <w:separator/>
      </w:r>
    </w:p>
  </w:endnote>
  <w:endnote w:type="continuationSeparator" w:id="0">
    <w:p w:rsidR="0095633A" w:rsidRDefault="0095633A" w:rsidP="00007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5633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00000" w:rsidRDefault="0095633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5633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04FDD">
      <w:rPr>
        <w:rStyle w:val="a4"/>
        <w:noProof/>
      </w:rPr>
      <w:t>1</w:t>
    </w:r>
    <w:r>
      <w:rPr>
        <w:rStyle w:val="a4"/>
      </w:rPr>
      <w:fldChar w:fldCharType="end"/>
    </w:r>
  </w:p>
  <w:p w:rsidR="00000000" w:rsidRDefault="0095633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33A" w:rsidRDefault="0095633A" w:rsidP="00007E4C">
      <w:r>
        <w:separator/>
      </w:r>
    </w:p>
  </w:footnote>
  <w:footnote w:type="continuationSeparator" w:id="0">
    <w:p w:rsidR="0095633A" w:rsidRDefault="0095633A" w:rsidP="00007E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4FDD"/>
    <w:rsid w:val="0095633A"/>
    <w:rsid w:val="00B04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677"/>
        <w:tab w:val="right" w:pos="9355"/>
      </w:tabs>
    </w:pPr>
  </w:style>
  <w:style w:type="character" w:styleId="a4">
    <w:name w:val="page number"/>
    <w:basedOn w:val="a0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1523</Words>
  <Characters>10146</Characters>
  <Application>Microsoft Office Word</Application>
  <DocSecurity>0</DocSecurity>
  <Lines>144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Гунсунь Ян, или Вэй Ян, или Шан Ян был советником циньского царя Цюй Ляна, правившего в 361-338 гг</vt:lpstr>
    </vt:vector>
  </TitlesOfParts>
  <Company>ISM</Company>
  <LinksUpToDate>false</LinksUpToDate>
  <CharactersWithSpaces>11647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Гунсунь Ян, или Вэй Ян, или Шан Ян был советником циньского царя Цюй Ляна, правившего в 361-338 гг</dc:title>
  <dc:creator>USER</dc:creator>
  <cp:lastModifiedBy>ирина</cp:lastModifiedBy>
  <cp:revision>2</cp:revision>
  <dcterms:created xsi:type="dcterms:W3CDTF">2015-09-08T13:53:00Z</dcterms:created>
  <dcterms:modified xsi:type="dcterms:W3CDTF">2015-09-08T13:53:00Z</dcterms:modified>
</cp:coreProperties>
</file>